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98" w:rsidRDefault="00A46D98" w:rsidP="00A46D98">
      <w:pPr>
        <w:jc w:val="center"/>
        <w:rPr>
          <w:b/>
          <w:lang w:val="uk-UA"/>
        </w:rPr>
      </w:pPr>
      <w:r w:rsidRPr="00A46D98">
        <w:rPr>
          <w:b/>
          <w:lang w:val="uk-UA"/>
        </w:rPr>
        <w:t>АНАЛІЗ РЕГУЛЯТОРНОГО ВПЛИВУ</w:t>
      </w:r>
    </w:p>
    <w:p w:rsidR="00A46D98" w:rsidRDefault="00A46D98" w:rsidP="00905011">
      <w:pPr>
        <w:pStyle w:val="a5"/>
        <w:rPr>
          <w:lang w:val="uk-UA"/>
        </w:rPr>
      </w:pPr>
      <w:r w:rsidRPr="00A46D98">
        <w:rPr>
          <w:lang w:val="uk-UA"/>
        </w:rPr>
        <w:t xml:space="preserve">(відповідно </w:t>
      </w:r>
      <w:r>
        <w:rPr>
          <w:lang w:val="uk-UA"/>
        </w:rPr>
        <w:t>до статті 8 Закону України «Про засади державної регуляторної політики у сфері господарської діяльності», Методики проведення аналізу впливу регуляторного акта, затвердженої Постановою Кабінету Міністрів України від 11.02.2004 р. № 308).</w:t>
      </w:r>
    </w:p>
    <w:p w:rsidR="00A46D98" w:rsidRDefault="00A46D98" w:rsidP="00A46D98">
      <w:pPr>
        <w:rPr>
          <w:lang w:val="uk-UA"/>
        </w:rPr>
      </w:pPr>
      <w:r w:rsidRPr="00A46D98">
        <w:rPr>
          <w:b/>
          <w:lang w:val="uk-UA"/>
        </w:rPr>
        <w:t>Назва регуляторного акта</w:t>
      </w:r>
      <w:r>
        <w:rPr>
          <w:lang w:val="uk-UA"/>
        </w:rPr>
        <w:t xml:space="preserve"> – </w:t>
      </w:r>
      <w:r w:rsidRPr="00186849">
        <w:rPr>
          <w:rStyle w:val="a6"/>
          <w:lang w:val="uk-UA"/>
        </w:rPr>
        <w:t>проект рішення виконавчого комітету Чигиринської міської ради «Про затвердження правил приймання стічних вод у міську каналізаційну мережу  міста Чигирин».</w:t>
      </w:r>
    </w:p>
    <w:p w:rsidR="00A46D98" w:rsidRDefault="00A46D98" w:rsidP="00A46D98">
      <w:pPr>
        <w:rPr>
          <w:lang w:val="uk-UA"/>
        </w:rPr>
      </w:pPr>
      <w:r w:rsidRPr="00A46D98">
        <w:rPr>
          <w:b/>
          <w:lang w:val="uk-UA"/>
        </w:rPr>
        <w:t>Регуляторний орган</w:t>
      </w:r>
      <w:r>
        <w:rPr>
          <w:lang w:val="uk-UA"/>
        </w:rPr>
        <w:t xml:space="preserve"> – </w:t>
      </w:r>
      <w:proofErr w:type="spellStart"/>
      <w:r w:rsidRPr="00186849">
        <w:rPr>
          <w:rStyle w:val="a6"/>
          <w:lang w:val="ru-RU"/>
        </w:rPr>
        <w:t>Чигиринська</w:t>
      </w:r>
      <w:proofErr w:type="spellEnd"/>
      <w:r w:rsidRPr="00186849">
        <w:rPr>
          <w:rStyle w:val="a6"/>
          <w:lang w:val="ru-RU"/>
        </w:rPr>
        <w:t xml:space="preserve"> </w:t>
      </w:r>
      <w:proofErr w:type="spellStart"/>
      <w:r w:rsidRPr="00186849">
        <w:rPr>
          <w:rStyle w:val="a6"/>
          <w:lang w:val="ru-RU"/>
        </w:rPr>
        <w:t>міська</w:t>
      </w:r>
      <w:proofErr w:type="spellEnd"/>
      <w:r w:rsidRPr="00186849">
        <w:rPr>
          <w:rStyle w:val="a6"/>
          <w:lang w:val="ru-RU"/>
        </w:rPr>
        <w:t xml:space="preserve"> рада.</w:t>
      </w:r>
    </w:p>
    <w:p w:rsidR="00A46D98" w:rsidRDefault="00A46D98" w:rsidP="00A46D98">
      <w:pPr>
        <w:rPr>
          <w:lang w:val="uk-UA"/>
        </w:rPr>
      </w:pPr>
      <w:r w:rsidRPr="00A46D98">
        <w:rPr>
          <w:b/>
          <w:lang w:val="uk-UA"/>
        </w:rPr>
        <w:t>Розробник документа</w:t>
      </w:r>
      <w:r>
        <w:rPr>
          <w:lang w:val="uk-UA"/>
        </w:rPr>
        <w:t xml:space="preserve"> – </w:t>
      </w:r>
      <w:proofErr w:type="spellStart"/>
      <w:r w:rsidRPr="00186849">
        <w:rPr>
          <w:rStyle w:val="a6"/>
          <w:lang w:val="ru-RU"/>
        </w:rPr>
        <w:t>комунальне</w:t>
      </w:r>
      <w:proofErr w:type="spellEnd"/>
      <w:r w:rsidRPr="00186849">
        <w:rPr>
          <w:rStyle w:val="a6"/>
          <w:lang w:val="ru-RU"/>
        </w:rPr>
        <w:t xml:space="preserve"> </w:t>
      </w:r>
      <w:proofErr w:type="spellStart"/>
      <w:r w:rsidRPr="00186849">
        <w:rPr>
          <w:rStyle w:val="a6"/>
          <w:lang w:val="ru-RU"/>
        </w:rPr>
        <w:t>підприємство</w:t>
      </w:r>
      <w:proofErr w:type="spellEnd"/>
      <w:r w:rsidRPr="00186849">
        <w:rPr>
          <w:rStyle w:val="a6"/>
          <w:lang w:val="ru-RU"/>
        </w:rPr>
        <w:t xml:space="preserve"> «Чигирин».</w:t>
      </w:r>
    </w:p>
    <w:p w:rsidR="00A46D98" w:rsidRDefault="00A46D98" w:rsidP="00A46D98">
      <w:pPr>
        <w:rPr>
          <w:lang w:val="uk-UA"/>
        </w:rPr>
      </w:pPr>
      <w:r w:rsidRPr="00A46D98">
        <w:rPr>
          <w:b/>
          <w:lang w:val="uk-UA"/>
        </w:rPr>
        <w:t>Контактний телефон</w:t>
      </w:r>
      <w:r>
        <w:rPr>
          <w:lang w:val="uk-UA"/>
        </w:rPr>
        <w:t xml:space="preserve"> – </w:t>
      </w:r>
      <w:r w:rsidRPr="00905011">
        <w:rPr>
          <w:rStyle w:val="a6"/>
        </w:rPr>
        <w:t>(04730)6-01-89.</w:t>
      </w:r>
    </w:p>
    <w:p w:rsidR="00A46D98" w:rsidRDefault="00A46D98" w:rsidP="00C658DC">
      <w:pPr>
        <w:pStyle w:val="aa"/>
        <w:numPr>
          <w:ilvl w:val="0"/>
          <w:numId w:val="1"/>
        </w:numPr>
        <w:jc w:val="both"/>
        <w:rPr>
          <w:i/>
          <w:lang w:val="uk-UA"/>
        </w:rPr>
      </w:pPr>
      <w:r w:rsidRPr="00C658DC">
        <w:rPr>
          <w:b/>
          <w:i/>
          <w:lang w:val="uk-UA"/>
        </w:rPr>
        <w:t>Визначення і аналіз проблеми, яку передбачається розв’язати шляхом державного регулювання</w:t>
      </w:r>
      <w:r w:rsidRPr="00C658DC">
        <w:rPr>
          <w:i/>
          <w:lang w:val="uk-UA"/>
        </w:rPr>
        <w:t>.</w:t>
      </w:r>
    </w:p>
    <w:p w:rsidR="00C658DC" w:rsidRDefault="00C658DC" w:rsidP="00905011">
      <w:pPr>
        <w:pStyle w:val="a5"/>
        <w:jc w:val="left"/>
        <w:rPr>
          <w:lang w:val="uk-UA"/>
        </w:rPr>
      </w:pPr>
      <w:r>
        <w:rPr>
          <w:lang w:val="uk-UA"/>
        </w:rPr>
        <w:t>Цей регуляторний акт спрямований на запобігання порушенням у роботі мереж і споруд каналізації, підвищення ефективності роботи цих споруд і безпеки їх експлуатації та забезпечення охорони навколишнього природного середовища від забруднення скидами стічних вод підприємств.</w:t>
      </w:r>
    </w:p>
    <w:p w:rsidR="00C658DC" w:rsidRPr="00C658DC" w:rsidRDefault="00C658DC" w:rsidP="00C658DC">
      <w:pPr>
        <w:pStyle w:val="aa"/>
        <w:numPr>
          <w:ilvl w:val="0"/>
          <w:numId w:val="1"/>
        </w:numPr>
        <w:jc w:val="both"/>
        <w:rPr>
          <w:i/>
          <w:lang w:val="uk-UA"/>
        </w:rPr>
      </w:pPr>
      <w:r>
        <w:rPr>
          <w:b/>
          <w:i/>
          <w:lang w:val="uk-UA"/>
        </w:rPr>
        <w:t>Цілі державного регулювання.</w:t>
      </w:r>
    </w:p>
    <w:p w:rsidR="00C658DC" w:rsidRDefault="00D1068B" w:rsidP="00905011">
      <w:pPr>
        <w:pStyle w:val="a5"/>
        <w:jc w:val="left"/>
        <w:rPr>
          <w:lang w:val="uk-UA"/>
        </w:rPr>
      </w:pPr>
      <w:r>
        <w:rPr>
          <w:lang w:val="uk-UA"/>
        </w:rPr>
        <w:t>Цілями регуляторного акта є:</w:t>
      </w:r>
    </w:p>
    <w:p w:rsidR="00D1068B" w:rsidRDefault="00D1068B" w:rsidP="00905011">
      <w:pPr>
        <w:pStyle w:val="a5"/>
        <w:jc w:val="left"/>
        <w:rPr>
          <w:lang w:val="uk-UA"/>
        </w:rPr>
      </w:pPr>
      <w:r w:rsidRPr="00D1068B">
        <w:rPr>
          <w:lang w:val="uk-UA"/>
        </w:rPr>
        <w:t>Запобігання порушенням у роботі мереж і споруд каналізації, підвищення ефективності роботи цих споруд і безпеки їх експлуатації та забезпечення охорони навколишнього природного середовища від забруднення скидами стічних вод підприємств та житлового сектору</w:t>
      </w:r>
      <w:r>
        <w:rPr>
          <w:lang w:val="uk-UA"/>
        </w:rPr>
        <w:t>. Правилами регулюються відносини між Водоканалом і Абонентами, а також дотримання та виконання нормативів водовідведення по кількості і якості стічних вод, прийнятих від Абонентів у систему каналізації міста Чигирин з метою:</w:t>
      </w:r>
    </w:p>
    <w:p w:rsidR="00D1068B" w:rsidRDefault="00905011" w:rsidP="00905011">
      <w:pPr>
        <w:pStyle w:val="a5"/>
        <w:numPr>
          <w:ilvl w:val="0"/>
          <w:numId w:val="12"/>
        </w:numPr>
        <w:jc w:val="left"/>
        <w:rPr>
          <w:lang w:val="uk-UA"/>
        </w:rPr>
      </w:pPr>
      <w:r>
        <w:rPr>
          <w:lang w:val="uk-UA"/>
        </w:rPr>
        <w:t>з</w:t>
      </w:r>
      <w:r w:rsidR="00D1068B">
        <w:rPr>
          <w:lang w:val="uk-UA"/>
        </w:rPr>
        <w:t xml:space="preserve">абезпечення безаварійної роботи мереж системи каналізації (запобігання замулювання, </w:t>
      </w:r>
      <w:proofErr w:type="spellStart"/>
      <w:r w:rsidR="00D1068B">
        <w:rPr>
          <w:lang w:val="uk-UA"/>
        </w:rPr>
        <w:t>зажирювання</w:t>
      </w:r>
      <w:proofErr w:type="spellEnd"/>
      <w:r w:rsidR="00D1068B">
        <w:rPr>
          <w:lang w:val="uk-UA"/>
        </w:rPr>
        <w:t>, закупорки трубопроводів, також агресивного впливу на матеріал труб, колодязів, устаткування);</w:t>
      </w:r>
    </w:p>
    <w:p w:rsidR="00D1068B" w:rsidRDefault="00905011" w:rsidP="00905011">
      <w:pPr>
        <w:pStyle w:val="a5"/>
        <w:numPr>
          <w:ilvl w:val="0"/>
          <w:numId w:val="12"/>
        </w:numPr>
        <w:jc w:val="left"/>
        <w:rPr>
          <w:lang w:val="uk-UA"/>
        </w:rPr>
      </w:pPr>
      <w:r>
        <w:rPr>
          <w:lang w:val="uk-UA"/>
        </w:rPr>
        <w:t>з</w:t>
      </w:r>
      <w:r w:rsidR="00D1068B">
        <w:rPr>
          <w:lang w:val="uk-UA"/>
        </w:rPr>
        <w:t>абезпечення стійкої роботи міських очисних споруд (запобігання порушення технологічного режиму очистки внаслідок наднормативного надходження забруднюючих речовин;</w:t>
      </w:r>
    </w:p>
    <w:p w:rsidR="00D1068B" w:rsidRDefault="00905011" w:rsidP="00905011">
      <w:pPr>
        <w:pStyle w:val="a5"/>
        <w:numPr>
          <w:ilvl w:val="0"/>
          <w:numId w:val="12"/>
        </w:numPr>
        <w:jc w:val="left"/>
        <w:rPr>
          <w:lang w:val="uk-UA"/>
        </w:rPr>
      </w:pPr>
      <w:r>
        <w:rPr>
          <w:lang w:val="uk-UA"/>
        </w:rPr>
        <w:t>з</w:t>
      </w:r>
      <w:r w:rsidR="00D1068B">
        <w:rPr>
          <w:lang w:val="uk-UA"/>
        </w:rPr>
        <w:t>абезпечення екологічної безпеки;</w:t>
      </w:r>
    </w:p>
    <w:p w:rsidR="00D1068B" w:rsidRDefault="00905011" w:rsidP="00905011">
      <w:pPr>
        <w:pStyle w:val="a5"/>
        <w:numPr>
          <w:ilvl w:val="0"/>
          <w:numId w:val="12"/>
        </w:numPr>
        <w:jc w:val="left"/>
        <w:rPr>
          <w:lang w:val="uk-UA"/>
        </w:rPr>
      </w:pPr>
      <w:r>
        <w:rPr>
          <w:lang w:val="uk-UA"/>
        </w:rPr>
        <w:t>п</w:t>
      </w:r>
      <w:r w:rsidR="00D1068B">
        <w:rPr>
          <w:lang w:val="uk-UA"/>
        </w:rPr>
        <w:t>равилами встановлюються нормативні показники:</w:t>
      </w:r>
    </w:p>
    <w:p w:rsidR="00D1068B" w:rsidRDefault="00905011" w:rsidP="00905011">
      <w:pPr>
        <w:pStyle w:val="a5"/>
        <w:numPr>
          <w:ilvl w:val="0"/>
          <w:numId w:val="12"/>
        </w:numPr>
        <w:jc w:val="left"/>
        <w:rPr>
          <w:lang w:val="uk-UA"/>
        </w:rPr>
      </w:pPr>
      <w:r>
        <w:rPr>
          <w:lang w:val="uk-UA"/>
        </w:rPr>
        <w:t>з</w:t>
      </w:r>
      <w:r w:rsidR="00D1068B">
        <w:rPr>
          <w:lang w:val="uk-UA"/>
        </w:rPr>
        <w:t>агальних властивостей і кількості стічних вод, що приймаються у систему каналізації, з урахуванням можливості їх приймання діючими станціями біологічної очистки;</w:t>
      </w:r>
    </w:p>
    <w:p w:rsidR="00D1068B" w:rsidRDefault="00905011" w:rsidP="00905011">
      <w:pPr>
        <w:pStyle w:val="a5"/>
        <w:numPr>
          <w:ilvl w:val="0"/>
          <w:numId w:val="12"/>
        </w:numPr>
        <w:jc w:val="left"/>
        <w:rPr>
          <w:lang w:val="uk-UA"/>
        </w:rPr>
      </w:pPr>
      <w:r>
        <w:rPr>
          <w:lang w:val="uk-UA"/>
        </w:rPr>
        <w:t>п</w:t>
      </w:r>
      <w:r w:rsidR="0023026D">
        <w:rPr>
          <w:lang w:val="uk-UA"/>
        </w:rPr>
        <w:t>ерелік і нормативи допустимих концентрацій забруднюючих речовин, що приймаються у систему каналізації;</w:t>
      </w:r>
    </w:p>
    <w:p w:rsidR="0023026D" w:rsidRDefault="00905011" w:rsidP="00905011">
      <w:pPr>
        <w:pStyle w:val="a5"/>
        <w:numPr>
          <w:ilvl w:val="0"/>
          <w:numId w:val="12"/>
        </w:numPr>
        <w:jc w:val="left"/>
        <w:rPr>
          <w:lang w:val="uk-UA"/>
        </w:rPr>
      </w:pPr>
      <w:r>
        <w:rPr>
          <w:lang w:val="uk-UA"/>
        </w:rPr>
        <w:t>п</w:t>
      </w:r>
      <w:r w:rsidR="0023026D">
        <w:rPr>
          <w:lang w:val="uk-UA"/>
        </w:rPr>
        <w:t>ерелік речовин заборонених до скидання в системи каналізації.</w:t>
      </w:r>
    </w:p>
    <w:p w:rsidR="0023026D" w:rsidRPr="0023026D" w:rsidRDefault="0023026D" w:rsidP="0023026D">
      <w:pPr>
        <w:ind w:left="360"/>
        <w:jc w:val="both"/>
        <w:rPr>
          <w:lang w:val="uk-UA"/>
        </w:rPr>
      </w:pPr>
    </w:p>
    <w:p w:rsidR="0023026D" w:rsidRPr="0023026D" w:rsidRDefault="0023026D" w:rsidP="0023026D">
      <w:pPr>
        <w:pStyle w:val="aa"/>
        <w:numPr>
          <w:ilvl w:val="0"/>
          <w:numId w:val="1"/>
        </w:numPr>
        <w:jc w:val="both"/>
        <w:rPr>
          <w:i/>
          <w:lang w:val="uk-UA"/>
        </w:rPr>
      </w:pPr>
      <w:r>
        <w:rPr>
          <w:b/>
          <w:i/>
          <w:lang w:val="uk-UA"/>
        </w:rPr>
        <w:t>Визначення та оцінка усіх прийнятних альтернативних способів досягнення встановлених цілей з аргументацією переваг обраного способу.</w:t>
      </w:r>
    </w:p>
    <w:p w:rsidR="0023026D" w:rsidRPr="0023026D" w:rsidRDefault="0023026D" w:rsidP="00905011">
      <w:pPr>
        <w:pStyle w:val="a5"/>
        <w:jc w:val="left"/>
        <w:rPr>
          <w:lang w:val="uk-UA"/>
        </w:rPr>
      </w:pPr>
      <w:r w:rsidRPr="0023026D">
        <w:rPr>
          <w:rFonts w:eastAsia="Times New Roman"/>
          <w:lang w:val="uk-UA"/>
        </w:rPr>
        <w:t xml:space="preserve">Відмова від запропонованого регулювання, тобто залишення ситуації без змін </w:t>
      </w:r>
    </w:p>
    <w:p w:rsidR="0023026D" w:rsidRPr="0023026D" w:rsidRDefault="0023026D" w:rsidP="00905011">
      <w:pPr>
        <w:pStyle w:val="a5"/>
        <w:jc w:val="left"/>
        <w:rPr>
          <w:rFonts w:eastAsia="Times New Roman"/>
          <w:lang w:val="uk-UA"/>
        </w:rPr>
      </w:pPr>
      <w:r w:rsidRPr="0023026D">
        <w:rPr>
          <w:rFonts w:eastAsia="Times New Roman"/>
          <w:lang w:val="uk-UA"/>
        </w:rPr>
        <w:t xml:space="preserve">призведе до порушень у роботі мереж і споруд каналізації, зниження ефективності роботи цих споруд і до небезпечності їх експлуатації та не забезпечення охорони навколишнього природного середовища від забруднення скидами стічних вод підприємств м. </w:t>
      </w:r>
      <w:r w:rsidR="00905011">
        <w:rPr>
          <w:rFonts w:eastAsia="Times New Roman"/>
          <w:lang w:val="uk-UA"/>
        </w:rPr>
        <w:t>Чигирин</w:t>
      </w:r>
      <w:r w:rsidRPr="0023026D">
        <w:rPr>
          <w:rFonts w:eastAsia="Times New Roman"/>
          <w:lang w:val="uk-UA"/>
        </w:rPr>
        <w:t>.</w:t>
      </w:r>
    </w:p>
    <w:p w:rsidR="0023026D" w:rsidRDefault="0023026D" w:rsidP="00905011">
      <w:pPr>
        <w:pStyle w:val="a5"/>
        <w:jc w:val="left"/>
        <w:rPr>
          <w:lang w:val="uk-UA"/>
        </w:rPr>
      </w:pPr>
      <w:r>
        <w:rPr>
          <w:lang w:val="uk-UA"/>
        </w:rPr>
        <w:lastRenderedPageBreak/>
        <w:t xml:space="preserve">      2.</w:t>
      </w:r>
      <w:r w:rsidRPr="0023026D">
        <w:rPr>
          <w:rFonts w:eastAsia="Times New Roman"/>
          <w:lang w:val="uk-UA"/>
        </w:rPr>
        <w:t>Прийняття запропонованого регулювання, тобто зміна ситуації призведе до</w:t>
      </w:r>
    </w:p>
    <w:p w:rsidR="0023026D" w:rsidRDefault="0023026D" w:rsidP="00905011">
      <w:pPr>
        <w:pStyle w:val="a5"/>
        <w:jc w:val="left"/>
        <w:rPr>
          <w:lang w:val="uk-UA"/>
        </w:rPr>
      </w:pPr>
      <w:r>
        <w:rPr>
          <w:lang w:val="uk-UA"/>
        </w:rPr>
        <w:t xml:space="preserve">    </w:t>
      </w:r>
      <w:r w:rsidRPr="0023026D">
        <w:rPr>
          <w:rFonts w:eastAsia="Times New Roman"/>
          <w:lang w:val="uk-UA"/>
        </w:rPr>
        <w:t xml:space="preserve"> </w:t>
      </w:r>
      <w:r>
        <w:rPr>
          <w:lang w:val="uk-UA"/>
        </w:rPr>
        <w:t xml:space="preserve">   </w:t>
      </w:r>
      <w:r w:rsidRPr="0023026D">
        <w:rPr>
          <w:rFonts w:eastAsia="Times New Roman"/>
          <w:lang w:val="uk-UA"/>
        </w:rPr>
        <w:t>запобігання порушень у роботі мереж і споруд каналізації, підвищення ефективності</w:t>
      </w:r>
    </w:p>
    <w:p w:rsidR="0023026D" w:rsidRDefault="0023026D" w:rsidP="00905011">
      <w:pPr>
        <w:pStyle w:val="a5"/>
        <w:jc w:val="left"/>
        <w:rPr>
          <w:lang w:val="uk-UA"/>
        </w:rPr>
      </w:pPr>
      <w:r>
        <w:rPr>
          <w:lang w:val="uk-UA"/>
        </w:rPr>
        <w:t xml:space="preserve">      </w:t>
      </w:r>
      <w:r w:rsidRPr="0023026D">
        <w:rPr>
          <w:rFonts w:eastAsia="Times New Roman"/>
          <w:lang w:val="uk-UA"/>
        </w:rPr>
        <w:t>роботи цих споруд і безпеки їх експлуатації та забезпечення охорони навколишнього</w:t>
      </w:r>
    </w:p>
    <w:p w:rsidR="0023026D" w:rsidRPr="0023026D" w:rsidRDefault="0023026D" w:rsidP="00905011">
      <w:pPr>
        <w:pStyle w:val="a5"/>
        <w:jc w:val="left"/>
        <w:rPr>
          <w:lang w:val="uk-UA"/>
        </w:rPr>
      </w:pPr>
      <w:r>
        <w:rPr>
          <w:lang w:val="uk-UA"/>
        </w:rPr>
        <w:t xml:space="preserve">     </w:t>
      </w:r>
      <w:r w:rsidRPr="0023026D">
        <w:rPr>
          <w:rFonts w:eastAsia="Times New Roman"/>
          <w:lang w:val="uk-UA"/>
        </w:rPr>
        <w:t xml:space="preserve"> природного середовища від забруднення скидами стічних вод Підприємств.</w:t>
      </w:r>
    </w:p>
    <w:p w:rsidR="0023026D" w:rsidRPr="0023026D" w:rsidRDefault="0023026D" w:rsidP="0023026D">
      <w:pPr>
        <w:tabs>
          <w:tab w:val="num" w:pos="360"/>
        </w:tabs>
        <w:ind w:left="345"/>
        <w:jc w:val="both"/>
        <w:rPr>
          <w:rFonts w:ascii="Calibri" w:eastAsia="Times New Roman" w:hAnsi="Calibri"/>
          <w:lang w:val="uk-UA"/>
        </w:rPr>
      </w:pPr>
    </w:p>
    <w:p w:rsidR="0023026D" w:rsidRPr="00651392" w:rsidRDefault="0023026D" w:rsidP="00651392">
      <w:pPr>
        <w:pStyle w:val="aa"/>
        <w:numPr>
          <w:ilvl w:val="0"/>
          <w:numId w:val="1"/>
        </w:numPr>
        <w:jc w:val="both"/>
        <w:rPr>
          <w:i/>
          <w:lang w:val="uk-UA"/>
        </w:rPr>
      </w:pPr>
      <w:r w:rsidRPr="00651392">
        <w:rPr>
          <w:b/>
          <w:i/>
          <w:lang w:val="uk-UA"/>
        </w:rPr>
        <w:t>Механізм реалізації мети.</w:t>
      </w:r>
    </w:p>
    <w:p w:rsidR="00E210DE" w:rsidRDefault="0023026D" w:rsidP="00905011">
      <w:pPr>
        <w:pStyle w:val="a5"/>
        <w:jc w:val="left"/>
        <w:rPr>
          <w:rFonts w:eastAsia="Times New Roman"/>
          <w:lang w:val="uk-UA"/>
        </w:rPr>
      </w:pPr>
      <w:r>
        <w:rPr>
          <w:lang w:val="uk-UA"/>
        </w:rPr>
        <w:t xml:space="preserve">      </w:t>
      </w:r>
      <w:r w:rsidRPr="0023026D">
        <w:rPr>
          <w:rFonts w:eastAsia="Times New Roman"/>
          <w:lang w:val="uk-UA"/>
        </w:rPr>
        <w:t xml:space="preserve">Основним завданням запропонованого проекту є дотримання підприємствами </w:t>
      </w:r>
    </w:p>
    <w:p w:rsidR="0023026D" w:rsidRPr="0023026D" w:rsidRDefault="0023026D" w:rsidP="00905011">
      <w:pPr>
        <w:pStyle w:val="a5"/>
        <w:jc w:val="left"/>
        <w:rPr>
          <w:rFonts w:eastAsia="Times New Roman"/>
          <w:lang w:val="uk-UA"/>
        </w:rPr>
      </w:pPr>
      <w:r w:rsidRPr="0023026D">
        <w:rPr>
          <w:rFonts w:eastAsia="Times New Roman"/>
          <w:lang w:val="uk-UA"/>
        </w:rPr>
        <w:t xml:space="preserve">м. </w:t>
      </w:r>
      <w:r w:rsidR="0059520D">
        <w:rPr>
          <w:lang w:val="uk-UA"/>
        </w:rPr>
        <w:t>Чигирин</w:t>
      </w:r>
      <w:r w:rsidRPr="0023026D">
        <w:rPr>
          <w:rFonts w:eastAsia="Times New Roman"/>
          <w:lang w:val="uk-UA"/>
        </w:rPr>
        <w:t xml:space="preserve"> Правил приймання </w:t>
      </w:r>
      <w:r w:rsidR="0059520D">
        <w:rPr>
          <w:lang w:val="uk-UA"/>
        </w:rPr>
        <w:t xml:space="preserve">стічних вод підприємств у комунальні та відомчі системи каналізації населених пунктів України </w:t>
      </w:r>
      <w:r w:rsidRPr="0023026D">
        <w:rPr>
          <w:rFonts w:eastAsia="Times New Roman"/>
          <w:lang w:val="uk-UA"/>
        </w:rPr>
        <w:t xml:space="preserve">та інструкції про встановлення та стягнення плати за скид промислових та інших стічних вод у системи каналізації </w:t>
      </w:r>
      <w:r w:rsidR="00651392">
        <w:rPr>
          <w:lang w:val="uk-UA"/>
        </w:rPr>
        <w:t>населених пунктів України</w:t>
      </w:r>
      <w:r w:rsidRPr="0023026D">
        <w:rPr>
          <w:rFonts w:eastAsia="Times New Roman"/>
          <w:lang w:val="uk-UA"/>
        </w:rPr>
        <w:t xml:space="preserve">. </w:t>
      </w:r>
    </w:p>
    <w:p w:rsidR="0023026D" w:rsidRDefault="0023026D" w:rsidP="00905011">
      <w:pPr>
        <w:pStyle w:val="a5"/>
        <w:jc w:val="left"/>
        <w:rPr>
          <w:lang w:val="uk-UA"/>
        </w:rPr>
      </w:pPr>
      <w:r>
        <w:rPr>
          <w:lang w:val="uk-UA"/>
        </w:rPr>
        <w:t xml:space="preserve">      </w:t>
      </w:r>
      <w:r w:rsidRPr="0023026D">
        <w:rPr>
          <w:rFonts w:eastAsia="Times New Roman"/>
          <w:lang w:val="uk-UA"/>
        </w:rPr>
        <w:t>Механізм дії запропонованого регуляторного акту спрямований на усунення перешкод при здійснені господарської діяльності комунального підприємства, та на безпосереднє</w:t>
      </w:r>
      <w:r w:rsidRPr="0023026D">
        <w:rPr>
          <w:rFonts w:eastAsia="Times New Roman"/>
          <w:b/>
          <w:lang w:val="uk-UA"/>
        </w:rPr>
        <w:t xml:space="preserve"> </w:t>
      </w:r>
      <w:proofErr w:type="spellStart"/>
      <w:r w:rsidRPr="0023026D">
        <w:rPr>
          <w:rFonts w:eastAsia="Times New Roman"/>
          <w:lang w:val="uk-UA"/>
        </w:rPr>
        <w:t>розв</w:t>
      </w:r>
      <w:proofErr w:type="spellEnd"/>
      <w:r w:rsidRPr="0023026D">
        <w:rPr>
          <w:rFonts w:eastAsia="Times New Roman"/>
          <w:lang w:val="ru-RU"/>
        </w:rPr>
        <w:t>’</w:t>
      </w:r>
      <w:proofErr w:type="spellStart"/>
      <w:r w:rsidRPr="0023026D">
        <w:rPr>
          <w:rFonts w:eastAsia="Times New Roman"/>
          <w:lang w:val="uk-UA"/>
        </w:rPr>
        <w:t>язання</w:t>
      </w:r>
      <w:proofErr w:type="spellEnd"/>
      <w:r w:rsidRPr="0023026D">
        <w:rPr>
          <w:rFonts w:eastAsia="Times New Roman"/>
          <w:lang w:val="uk-UA"/>
        </w:rPr>
        <w:t xml:space="preserve"> проблеми ефективної роботи.</w:t>
      </w:r>
      <w:r w:rsidR="00651392">
        <w:rPr>
          <w:lang w:val="uk-UA"/>
        </w:rPr>
        <w:t xml:space="preserve"> Забезпечить запобігання порушенням у роботі мереж і споруд каналізації, підвищення ефективності роботи цих споруд і безпеки їх експлуатації та забезпечення охорони навколишнього природного середовища від забруднення скидами стічних вод підприємств та житлового сектору.</w:t>
      </w:r>
    </w:p>
    <w:p w:rsidR="00651392" w:rsidRDefault="00651392" w:rsidP="0023026D">
      <w:pPr>
        <w:jc w:val="both"/>
        <w:rPr>
          <w:lang w:val="uk-UA"/>
        </w:rPr>
      </w:pPr>
    </w:p>
    <w:p w:rsidR="00651392" w:rsidRPr="0023026D" w:rsidRDefault="00651392" w:rsidP="00651392">
      <w:pPr>
        <w:tabs>
          <w:tab w:val="num" w:pos="360"/>
        </w:tabs>
        <w:ind w:left="345"/>
        <w:jc w:val="both"/>
        <w:rPr>
          <w:rFonts w:ascii="Calibri" w:eastAsia="Times New Roman" w:hAnsi="Calibri"/>
          <w:lang w:val="uk-UA"/>
        </w:rPr>
      </w:pPr>
    </w:p>
    <w:p w:rsidR="00651392" w:rsidRPr="00651392" w:rsidRDefault="00651392" w:rsidP="00651392">
      <w:pPr>
        <w:pStyle w:val="aa"/>
        <w:numPr>
          <w:ilvl w:val="0"/>
          <w:numId w:val="1"/>
        </w:numPr>
        <w:jc w:val="both"/>
        <w:rPr>
          <w:rFonts w:ascii="Calibri" w:eastAsia="Times New Roman" w:hAnsi="Calibri"/>
          <w:b/>
          <w:i/>
          <w:lang w:val="uk-UA"/>
        </w:rPr>
      </w:pPr>
      <w:proofErr w:type="spellStart"/>
      <w:r w:rsidRPr="00651392">
        <w:rPr>
          <w:rFonts w:ascii="Calibri" w:eastAsia="Times New Roman" w:hAnsi="Calibri"/>
          <w:b/>
          <w:i/>
          <w:lang w:val="uk-UA"/>
        </w:rPr>
        <w:t>Обгрунтування</w:t>
      </w:r>
      <w:proofErr w:type="spellEnd"/>
      <w:r w:rsidRPr="00651392">
        <w:rPr>
          <w:rFonts w:ascii="Calibri" w:eastAsia="Times New Roman" w:hAnsi="Calibri"/>
          <w:b/>
          <w:i/>
          <w:lang w:val="uk-UA"/>
        </w:rPr>
        <w:t xml:space="preserve"> можливості досягнення визначених цілей у разі прийняття регуляторного акта.</w:t>
      </w:r>
    </w:p>
    <w:p w:rsidR="00651392" w:rsidRDefault="00651392" w:rsidP="00905011">
      <w:pPr>
        <w:pStyle w:val="a5"/>
        <w:jc w:val="left"/>
        <w:rPr>
          <w:lang w:val="uk-UA"/>
        </w:rPr>
      </w:pPr>
      <w:r>
        <w:rPr>
          <w:lang w:val="uk-UA"/>
        </w:rPr>
        <w:t xml:space="preserve">      </w:t>
      </w:r>
      <w:r w:rsidRPr="00651392">
        <w:rPr>
          <w:rFonts w:eastAsia="Times New Roman"/>
          <w:lang w:val="uk-UA"/>
        </w:rPr>
        <w:t xml:space="preserve">Даний регуляторний акт передбачає, що до системи каналізації та очисних споруд міста прийматимуться стічні води підприємств м. </w:t>
      </w:r>
      <w:r>
        <w:rPr>
          <w:lang w:val="uk-UA"/>
        </w:rPr>
        <w:t>Чигирин</w:t>
      </w:r>
      <w:r w:rsidRPr="00651392">
        <w:rPr>
          <w:rFonts w:eastAsia="Times New Roman"/>
          <w:lang w:val="uk-UA"/>
        </w:rPr>
        <w:t>, які не порушують роботу каналізаційних мереж та споруд, забезпечують безпеку їх експлуатації та можуть бути знешкоджені разом із стічними водами міста відповідно до вимог і Нормативів Правил охорони поверхневих вод від забруднення зворотними водами, затвердженими постановою Кабінету Міністрів України від 25 березня 1999 року №465, а також поліп</w:t>
      </w:r>
      <w:r>
        <w:rPr>
          <w:lang w:val="uk-UA"/>
        </w:rPr>
        <w:t>шить загальний екологічний стан.</w:t>
      </w:r>
    </w:p>
    <w:p w:rsidR="00651392" w:rsidRDefault="00651392" w:rsidP="00651392">
      <w:pPr>
        <w:jc w:val="both"/>
        <w:rPr>
          <w:lang w:val="uk-UA"/>
        </w:rPr>
      </w:pPr>
    </w:p>
    <w:p w:rsidR="00651392" w:rsidRDefault="00651392" w:rsidP="00651392">
      <w:pPr>
        <w:ind w:left="360"/>
        <w:jc w:val="both"/>
        <w:rPr>
          <w:rFonts w:ascii="Calibri" w:eastAsia="Times New Roman" w:hAnsi="Calibri"/>
          <w:b/>
          <w:lang w:val="uk-UA"/>
        </w:rPr>
      </w:pPr>
      <w:r w:rsidRPr="003A51C0">
        <w:rPr>
          <w:i/>
          <w:lang w:val="uk-UA"/>
        </w:rPr>
        <w:t>6.</w:t>
      </w:r>
      <w:r>
        <w:rPr>
          <w:lang w:val="uk-UA"/>
        </w:rPr>
        <w:t xml:space="preserve">   </w:t>
      </w:r>
      <w:r>
        <w:rPr>
          <w:b/>
          <w:lang w:val="uk-UA"/>
        </w:rPr>
        <w:t xml:space="preserve"> </w:t>
      </w:r>
      <w:r w:rsidRPr="00651392">
        <w:rPr>
          <w:rFonts w:ascii="Calibri" w:eastAsia="Times New Roman" w:hAnsi="Calibri"/>
          <w:b/>
          <w:i/>
          <w:lang w:val="uk-UA"/>
        </w:rPr>
        <w:t>Визначення очікуваних результатів від прийняття регуляторного акта.</w:t>
      </w:r>
    </w:p>
    <w:p w:rsidR="00651392" w:rsidRDefault="00651392" w:rsidP="00905011">
      <w:pPr>
        <w:pStyle w:val="a5"/>
        <w:jc w:val="left"/>
        <w:rPr>
          <w:rFonts w:eastAsia="Times New Roman"/>
          <w:lang w:val="uk-UA"/>
        </w:rPr>
      </w:pPr>
      <w:r>
        <w:rPr>
          <w:rFonts w:eastAsia="Times New Roman"/>
          <w:lang w:val="uk-UA"/>
        </w:rPr>
        <w:t>1.</w:t>
      </w:r>
      <w:r w:rsidRPr="000F366D">
        <w:rPr>
          <w:rFonts w:eastAsia="Times New Roman"/>
          <w:lang w:val="uk-UA"/>
        </w:rPr>
        <w:t xml:space="preserve"> </w:t>
      </w:r>
      <w:r>
        <w:rPr>
          <w:rFonts w:eastAsia="Times New Roman"/>
          <w:lang w:val="uk-UA"/>
        </w:rPr>
        <w:t xml:space="preserve">Завдяки дотримання величин </w:t>
      </w:r>
      <w:proofErr w:type="spellStart"/>
      <w:r>
        <w:rPr>
          <w:rFonts w:eastAsia="Times New Roman"/>
          <w:lang w:val="uk-UA"/>
        </w:rPr>
        <w:t>ДК</w:t>
      </w:r>
      <w:proofErr w:type="spellEnd"/>
      <w:r>
        <w:rPr>
          <w:rFonts w:eastAsia="Times New Roman"/>
          <w:lang w:val="uk-UA"/>
        </w:rPr>
        <w:t xml:space="preserve"> забруднюючих речовин у стічних водах, і як наслідок  зменшення агресивного впливу стічних вод на систему каналізаційних та очисних споруд міста </w:t>
      </w:r>
      <w:r>
        <w:rPr>
          <w:lang w:val="uk-UA"/>
        </w:rPr>
        <w:t>Чигирин</w:t>
      </w:r>
      <w:r>
        <w:rPr>
          <w:rFonts w:eastAsia="Times New Roman"/>
          <w:lang w:val="uk-UA"/>
        </w:rPr>
        <w:t xml:space="preserve">, все це збереже цілісність каналізаційних систем м. </w:t>
      </w:r>
      <w:r>
        <w:rPr>
          <w:lang w:val="uk-UA"/>
        </w:rPr>
        <w:t>Чигирин.</w:t>
      </w:r>
    </w:p>
    <w:p w:rsidR="00651392" w:rsidRDefault="00651392" w:rsidP="00905011">
      <w:pPr>
        <w:pStyle w:val="a5"/>
        <w:jc w:val="left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2. Зменшить величини забруднюючих речовин у стічних водах які потрапляють на каналізаційні очисні споруди міста, а як наслідок зменшить скид забруднюючих речовин зі </w:t>
      </w:r>
      <w:proofErr w:type="spellStart"/>
      <w:r>
        <w:rPr>
          <w:rFonts w:eastAsia="Times New Roman"/>
          <w:lang w:val="uk-UA"/>
        </w:rPr>
        <w:t>зворотніми</w:t>
      </w:r>
      <w:proofErr w:type="spellEnd"/>
      <w:r>
        <w:rPr>
          <w:rFonts w:eastAsia="Times New Roman"/>
          <w:lang w:val="uk-UA"/>
        </w:rPr>
        <w:t xml:space="preserve"> водами </w:t>
      </w:r>
      <w:r>
        <w:rPr>
          <w:lang w:val="uk-UA"/>
        </w:rPr>
        <w:t>з очисних споруд м. Чигирин.</w:t>
      </w:r>
      <w:r w:rsidRPr="000F366D">
        <w:rPr>
          <w:rFonts w:eastAsia="Times New Roman"/>
          <w:lang w:val="uk-UA"/>
        </w:rPr>
        <w:t xml:space="preserve"> </w:t>
      </w:r>
    </w:p>
    <w:p w:rsidR="00651392" w:rsidRDefault="00651392" w:rsidP="00905011">
      <w:pPr>
        <w:pStyle w:val="a5"/>
        <w:jc w:val="left"/>
        <w:rPr>
          <w:lang w:val="uk-UA"/>
        </w:rPr>
      </w:pPr>
      <w:r>
        <w:rPr>
          <w:rFonts w:eastAsia="Times New Roman"/>
          <w:lang w:val="uk-UA"/>
        </w:rPr>
        <w:t>3.</w:t>
      </w:r>
      <w:r w:rsidRPr="005E35C2">
        <w:rPr>
          <w:rFonts w:eastAsia="Times New Roman"/>
          <w:lang w:val="uk-UA"/>
        </w:rPr>
        <w:t xml:space="preserve"> </w:t>
      </w:r>
      <w:r>
        <w:rPr>
          <w:lang w:val="uk-UA"/>
        </w:rPr>
        <w:t>Регулювання впливає на кожну з трьох базових сфер: інтереси громадян та суб’єктів господарювання, які користуються послугами водовідведення; інтереси держави; органу місцевого самоврядування.</w:t>
      </w:r>
    </w:p>
    <w:p w:rsidR="00651392" w:rsidRDefault="00651392" w:rsidP="00651392">
      <w:pPr>
        <w:jc w:val="both"/>
        <w:rPr>
          <w:lang w:val="uk-UA"/>
        </w:rPr>
      </w:pPr>
    </w:p>
    <w:p w:rsidR="00651392" w:rsidRPr="003A51C0" w:rsidRDefault="003A51C0" w:rsidP="003A51C0">
      <w:pPr>
        <w:pStyle w:val="aa"/>
        <w:numPr>
          <w:ilvl w:val="0"/>
          <w:numId w:val="9"/>
        </w:numPr>
        <w:jc w:val="both"/>
        <w:rPr>
          <w:i/>
          <w:lang w:val="uk-UA"/>
        </w:rPr>
      </w:pPr>
      <w:r w:rsidRPr="003A51C0">
        <w:rPr>
          <w:b/>
          <w:i/>
          <w:lang w:val="uk-UA"/>
        </w:rPr>
        <w:t>Обґрунтування</w:t>
      </w:r>
      <w:r w:rsidRPr="003A51C0">
        <w:rPr>
          <w:rFonts w:ascii="Calibri" w:eastAsia="Times New Roman" w:hAnsi="Calibri"/>
          <w:b/>
          <w:i/>
          <w:lang w:val="uk-UA"/>
        </w:rPr>
        <w:t xml:space="preserve"> запропонованого </w:t>
      </w:r>
      <w:r w:rsidRPr="003A51C0">
        <w:rPr>
          <w:b/>
          <w:i/>
          <w:lang w:val="uk-UA"/>
        </w:rPr>
        <w:t>терміну</w:t>
      </w:r>
      <w:r w:rsidRPr="003A51C0">
        <w:rPr>
          <w:rFonts w:ascii="Calibri" w:eastAsia="Times New Roman" w:hAnsi="Calibri"/>
          <w:b/>
          <w:i/>
          <w:lang w:val="uk-UA"/>
        </w:rPr>
        <w:t xml:space="preserve"> </w:t>
      </w:r>
      <w:r w:rsidRPr="003A51C0">
        <w:rPr>
          <w:b/>
          <w:i/>
          <w:lang w:val="uk-UA"/>
        </w:rPr>
        <w:t xml:space="preserve">дії </w:t>
      </w:r>
      <w:r w:rsidRPr="003A51C0">
        <w:rPr>
          <w:rFonts w:ascii="Calibri" w:eastAsia="Times New Roman" w:hAnsi="Calibri"/>
          <w:b/>
          <w:i/>
          <w:lang w:val="uk-UA"/>
        </w:rPr>
        <w:t>регуляторного акта.</w:t>
      </w:r>
    </w:p>
    <w:p w:rsidR="003A51C0" w:rsidRDefault="003A51C0" w:rsidP="00905011">
      <w:pPr>
        <w:pStyle w:val="a5"/>
        <w:jc w:val="left"/>
        <w:rPr>
          <w:lang w:val="uk-UA"/>
        </w:rPr>
      </w:pPr>
      <w:r w:rsidRPr="003A51C0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3A51C0">
        <w:rPr>
          <w:lang w:val="uk-UA"/>
        </w:rPr>
        <w:t xml:space="preserve"> Пропонується </w:t>
      </w:r>
      <w:r>
        <w:rPr>
          <w:lang w:val="uk-UA"/>
        </w:rPr>
        <w:t>встановити необмежений строк дії запропонованого регуляторного акта, що співвідноситься з цілями його прийняття. Зміни до регуляторного акта вноситимуться в разі потреби або за результатами звіту про відстеження його результативності та у разі внесення змін до чинного законодавства.</w:t>
      </w:r>
    </w:p>
    <w:p w:rsidR="003A51C0" w:rsidRDefault="003A51C0" w:rsidP="003A51C0">
      <w:pPr>
        <w:jc w:val="both"/>
        <w:rPr>
          <w:lang w:val="uk-UA"/>
        </w:rPr>
      </w:pPr>
    </w:p>
    <w:p w:rsidR="003A51C0" w:rsidRPr="003A51C0" w:rsidRDefault="003A51C0" w:rsidP="003A51C0">
      <w:pPr>
        <w:pStyle w:val="aa"/>
        <w:numPr>
          <w:ilvl w:val="0"/>
          <w:numId w:val="9"/>
        </w:numPr>
        <w:jc w:val="both"/>
        <w:rPr>
          <w:rFonts w:ascii="Calibri" w:eastAsia="Times New Roman" w:hAnsi="Calibri"/>
          <w:b/>
          <w:i/>
          <w:lang w:val="uk-UA"/>
        </w:rPr>
      </w:pPr>
      <w:r w:rsidRPr="003A51C0">
        <w:rPr>
          <w:rFonts w:ascii="Calibri" w:eastAsia="Times New Roman" w:hAnsi="Calibri"/>
          <w:b/>
          <w:i/>
          <w:lang w:val="uk-UA"/>
        </w:rPr>
        <w:t>Визначення показників результативності регуляторного акта</w:t>
      </w:r>
    </w:p>
    <w:p w:rsidR="003A51C0" w:rsidRPr="003A51C0" w:rsidRDefault="003A51C0" w:rsidP="00905011">
      <w:pPr>
        <w:pStyle w:val="a5"/>
        <w:jc w:val="left"/>
        <w:rPr>
          <w:rFonts w:eastAsia="Times New Roman"/>
          <w:lang w:val="uk-UA"/>
        </w:rPr>
      </w:pPr>
      <w:r>
        <w:rPr>
          <w:szCs w:val="29"/>
          <w:lang w:val="uk-UA"/>
        </w:rPr>
        <w:t xml:space="preserve">     </w:t>
      </w:r>
      <w:r w:rsidRPr="003A51C0">
        <w:rPr>
          <w:rFonts w:eastAsia="Times New Roman"/>
          <w:szCs w:val="29"/>
          <w:lang w:val="uk-UA"/>
        </w:rPr>
        <w:t>Ефективність</w:t>
      </w:r>
      <w:r w:rsidRPr="00390636">
        <w:rPr>
          <w:rFonts w:eastAsia="Times New Roman"/>
          <w:szCs w:val="29"/>
          <w:lang w:val="uk-UA"/>
        </w:rPr>
        <w:t xml:space="preserve"> регуляторного </w:t>
      </w:r>
      <w:r w:rsidRPr="003A51C0">
        <w:rPr>
          <w:rFonts w:eastAsia="Times New Roman"/>
          <w:szCs w:val="29"/>
          <w:lang w:val="uk-UA"/>
        </w:rPr>
        <w:t xml:space="preserve">впливу рішення виконавчого комітету </w:t>
      </w:r>
      <w:r w:rsidR="00390636">
        <w:rPr>
          <w:szCs w:val="29"/>
          <w:lang w:val="uk-UA"/>
        </w:rPr>
        <w:t>Чигиринської</w:t>
      </w:r>
      <w:r w:rsidRPr="003A51C0">
        <w:rPr>
          <w:rFonts w:eastAsia="Times New Roman"/>
          <w:szCs w:val="29"/>
          <w:lang w:val="uk-UA"/>
        </w:rPr>
        <w:t xml:space="preserve"> міської</w:t>
      </w:r>
      <w:r w:rsidRPr="00390636">
        <w:rPr>
          <w:rFonts w:eastAsia="Times New Roman"/>
          <w:szCs w:val="29"/>
          <w:lang w:val="uk-UA"/>
        </w:rPr>
        <w:t xml:space="preserve"> ради про </w:t>
      </w:r>
      <w:r w:rsidRPr="003A51C0">
        <w:rPr>
          <w:rFonts w:eastAsia="Times New Roman"/>
          <w:szCs w:val="29"/>
          <w:lang w:val="uk-UA"/>
        </w:rPr>
        <w:t xml:space="preserve">затвердження </w:t>
      </w:r>
      <w:r w:rsidR="00390636">
        <w:rPr>
          <w:lang w:val="uk-UA"/>
        </w:rPr>
        <w:t>Правил приймання стічних вод у міську каналізаційну мережу  міста Чигирин</w:t>
      </w:r>
      <w:r w:rsidR="00390636" w:rsidRPr="003A51C0">
        <w:rPr>
          <w:lang w:val="uk-UA"/>
        </w:rPr>
        <w:t xml:space="preserve"> </w:t>
      </w:r>
      <w:r w:rsidRPr="003A51C0">
        <w:rPr>
          <w:rFonts w:eastAsia="Times New Roman"/>
          <w:lang w:val="uk-UA"/>
        </w:rPr>
        <w:t>визначатиметься за такими показниками:</w:t>
      </w:r>
    </w:p>
    <w:p w:rsidR="003A51C0" w:rsidRDefault="003A51C0" w:rsidP="00905011">
      <w:pPr>
        <w:pStyle w:val="a5"/>
        <w:jc w:val="lef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кількість виданих Дозволів на скидання стічних вод у каналізаційну мережу м.</w:t>
      </w:r>
    </w:p>
    <w:p w:rsidR="003A51C0" w:rsidRDefault="00390636" w:rsidP="00905011">
      <w:pPr>
        <w:pStyle w:val="a5"/>
        <w:jc w:val="lef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Чигирин</w:t>
      </w:r>
      <w:r w:rsidR="003A51C0">
        <w:rPr>
          <w:rFonts w:ascii="Times New Roman" w:hAnsi="Times New Roman"/>
          <w:lang w:val="uk-UA"/>
        </w:rPr>
        <w:t>;</w:t>
      </w:r>
    </w:p>
    <w:p w:rsidR="003A51C0" w:rsidRDefault="003A51C0" w:rsidP="00905011">
      <w:pPr>
        <w:pStyle w:val="a5"/>
        <w:jc w:val="lef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- 100% переукладання Договорів на приймання стічних вод Підприємств до</w:t>
      </w:r>
    </w:p>
    <w:p w:rsidR="003A51C0" w:rsidRDefault="003A51C0" w:rsidP="00905011">
      <w:pPr>
        <w:pStyle w:val="a5"/>
        <w:jc w:val="lef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комунальної каналізації м. </w:t>
      </w:r>
      <w:r w:rsidR="00390636">
        <w:rPr>
          <w:rFonts w:ascii="Times New Roman" w:hAnsi="Times New Roman"/>
          <w:lang w:val="uk-UA"/>
        </w:rPr>
        <w:t>Чигирин</w:t>
      </w:r>
      <w:r>
        <w:rPr>
          <w:rFonts w:ascii="Times New Roman" w:hAnsi="Times New Roman"/>
          <w:lang w:val="uk-UA"/>
        </w:rPr>
        <w:t>;</w:t>
      </w:r>
    </w:p>
    <w:p w:rsidR="003A51C0" w:rsidRDefault="003A51C0" w:rsidP="00905011">
      <w:pPr>
        <w:pStyle w:val="a5"/>
        <w:jc w:val="lef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- систематичне щоквартальне обстеження та здійснення лабораторного контролю щодо дотримання величин </w:t>
      </w:r>
      <w:proofErr w:type="spellStart"/>
      <w:r>
        <w:rPr>
          <w:rFonts w:ascii="Times New Roman" w:hAnsi="Times New Roman"/>
          <w:lang w:val="uk-UA"/>
        </w:rPr>
        <w:t>ДК</w:t>
      </w:r>
      <w:proofErr w:type="spellEnd"/>
      <w:r>
        <w:rPr>
          <w:rFonts w:ascii="Times New Roman" w:hAnsi="Times New Roman"/>
          <w:lang w:val="uk-UA"/>
        </w:rPr>
        <w:t xml:space="preserve"> забруднюючих речовин у стічних водах Підприємств при водовідведенні у міську каналізаційну мережу м. </w:t>
      </w:r>
      <w:r w:rsidR="00390636">
        <w:rPr>
          <w:rFonts w:ascii="Times New Roman" w:hAnsi="Times New Roman"/>
          <w:lang w:val="uk-UA"/>
        </w:rPr>
        <w:t>Чигирин</w:t>
      </w:r>
      <w:r>
        <w:rPr>
          <w:rFonts w:ascii="Times New Roman" w:hAnsi="Times New Roman"/>
          <w:lang w:val="uk-UA"/>
        </w:rPr>
        <w:t>;</w:t>
      </w:r>
    </w:p>
    <w:p w:rsidR="003A51C0" w:rsidRDefault="003A51C0" w:rsidP="00905011">
      <w:pPr>
        <w:pStyle w:val="a5"/>
        <w:jc w:val="left"/>
        <w:rPr>
          <w:lang w:val="uk-UA"/>
        </w:rPr>
      </w:pPr>
      <w:r>
        <w:rPr>
          <w:lang w:val="uk-UA"/>
        </w:rPr>
        <w:t xml:space="preserve">     </w:t>
      </w:r>
      <w:r w:rsidRPr="003A51C0">
        <w:rPr>
          <w:rFonts w:eastAsia="Times New Roman"/>
          <w:lang w:val="uk-UA"/>
        </w:rPr>
        <w:t xml:space="preserve">- за виявлені порушення в частині наднормативного </w:t>
      </w:r>
      <w:r w:rsidR="00390636">
        <w:rPr>
          <w:lang w:val="uk-UA"/>
        </w:rPr>
        <w:t xml:space="preserve">та понадлімітного </w:t>
      </w:r>
      <w:r w:rsidRPr="003A51C0">
        <w:rPr>
          <w:rFonts w:eastAsia="Times New Roman"/>
          <w:lang w:val="uk-UA"/>
        </w:rPr>
        <w:t xml:space="preserve">скиду забруднюючих речовин у міську каналізаційну мережу м. </w:t>
      </w:r>
      <w:r w:rsidR="00390636">
        <w:rPr>
          <w:lang w:val="uk-UA"/>
        </w:rPr>
        <w:t>Чигирин</w:t>
      </w:r>
      <w:r w:rsidRPr="003A51C0">
        <w:rPr>
          <w:rFonts w:eastAsia="Times New Roman"/>
          <w:lang w:val="uk-UA"/>
        </w:rPr>
        <w:t xml:space="preserve"> пред'являти Підприємствам претензії</w:t>
      </w:r>
      <w:r w:rsidR="00390636">
        <w:rPr>
          <w:lang w:val="uk-UA"/>
        </w:rPr>
        <w:t xml:space="preserve"> та </w:t>
      </w:r>
      <w:r w:rsidRPr="003A51C0">
        <w:rPr>
          <w:rFonts w:eastAsia="Times New Roman"/>
          <w:lang w:val="uk-UA"/>
        </w:rPr>
        <w:t>позови</w:t>
      </w:r>
      <w:r w:rsidR="00390636">
        <w:rPr>
          <w:lang w:val="uk-UA"/>
        </w:rPr>
        <w:t>.</w:t>
      </w:r>
    </w:p>
    <w:p w:rsidR="00390636" w:rsidRDefault="00390636" w:rsidP="003A51C0">
      <w:pPr>
        <w:jc w:val="both"/>
        <w:rPr>
          <w:lang w:val="uk-UA"/>
        </w:rPr>
      </w:pPr>
    </w:p>
    <w:p w:rsidR="00390636" w:rsidRDefault="00390636" w:rsidP="00390636">
      <w:pPr>
        <w:pStyle w:val="aa"/>
        <w:numPr>
          <w:ilvl w:val="0"/>
          <w:numId w:val="9"/>
        </w:numPr>
        <w:jc w:val="both"/>
        <w:rPr>
          <w:b/>
          <w:i/>
          <w:lang w:val="uk-UA"/>
        </w:rPr>
      </w:pPr>
      <w:r w:rsidRPr="00390636">
        <w:rPr>
          <w:rFonts w:ascii="Calibri" w:eastAsia="Times New Roman" w:hAnsi="Calibri"/>
          <w:b/>
          <w:i/>
          <w:lang w:val="uk-UA"/>
        </w:rPr>
        <w:t>Визначення заходів, за допомогою яких буде здійснюватися відстеження результативності регуляторного акта в разі його прийняття.</w:t>
      </w:r>
    </w:p>
    <w:p w:rsidR="00D75843" w:rsidRDefault="00D75843" w:rsidP="00905011">
      <w:pPr>
        <w:pStyle w:val="a5"/>
        <w:jc w:val="left"/>
        <w:rPr>
          <w:lang w:val="uk-UA"/>
        </w:rPr>
      </w:pPr>
      <w:r>
        <w:rPr>
          <w:lang w:val="uk-UA"/>
        </w:rPr>
        <w:t xml:space="preserve">      </w:t>
      </w:r>
      <w:r w:rsidRPr="00F27D45">
        <w:rPr>
          <w:rFonts w:eastAsia="Times New Roman"/>
          <w:lang w:val="uk-UA"/>
        </w:rPr>
        <w:t>Аналіз зауважень та пропозицій від населення та юридичних осіб міста, які будуть враховані в подальшому.</w:t>
      </w:r>
    </w:p>
    <w:p w:rsidR="00D75843" w:rsidRDefault="00D75843" w:rsidP="00905011">
      <w:pPr>
        <w:pStyle w:val="a5"/>
        <w:jc w:val="left"/>
        <w:rPr>
          <w:lang w:val="uk-UA"/>
        </w:rPr>
      </w:pPr>
      <w:r>
        <w:rPr>
          <w:lang w:val="uk-UA"/>
        </w:rPr>
        <w:t xml:space="preserve">      </w:t>
      </w:r>
      <w:r w:rsidRPr="00F27D45">
        <w:rPr>
          <w:rFonts w:eastAsia="Times New Roman"/>
          <w:lang w:val="uk-UA"/>
        </w:rPr>
        <w:t>Проведення річного базового відстеження результативності регуляторного акта.</w:t>
      </w:r>
    </w:p>
    <w:p w:rsidR="00D75843" w:rsidRDefault="00D75843" w:rsidP="00905011">
      <w:pPr>
        <w:pStyle w:val="a5"/>
        <w:jc w:val="left"/>
        <w:rPr>
          <w:lang w:val="uk-UA"/>
        </w:rPr>
      </w:pPr>
    </w:p>
    <w:p w:rsidR="00D75843" w:rsidRDefault="00D75843" w:rsidP="00D75843">
      <w:pPr>
        <w:jc w:val="both"/>
        <w:rPr>
          <w:lang w:val="uk-UA"/>
        </w:rPr>
      </w:pPr>
    </w:p>
    <w:p w:rsidR="00D75843" w:rsidRDefault="00D75843" w:rsidP="00D75843">
      <w:pPr>
        <w:jc w:val="both"/>
        <w:rPr>
          <w:b/>
          <w:lang w:val="uk-UA"/>
        </w:rPr>
      </w:pPr>
      <w:r w:rsidRPr="00B95164">
        <w:rPr>
          <w:rFonts w:ascii="Calibri" w:eastAsia="Times New Roman" w:hAnsi="Calibri"/>
          <w:b/>
          <w:lang w:val="uk-UA"/>
        </w:rPr>
        <w:t>З даними правила</w:t>
      </w:r>
      <w:r>
        <w:rPr>
          <w:rFonts w:ascii="Calibri" w:eastAsia="Times New Roman" w:hAnsi="Calibri"/>
          <w:b/>
          <w:lang w:val="uk-UA"/>
        </w:rPr>
        <w:t>ми</w:t>
      </w:r>
      <w:r w:rsidRPr="00B95164">
        <w:rPr>
          <w:rFonts w:ascii="Calibri" w:eastAsia="Times New Roman" w:hAnsi="Calibri"/>
          <w:b/>
          <w:lang w:val="uk-UA"/>
        </w:rPr>
        <w:t xml:space="preserve"> можна ознайомитися, </w:t>
      </w:r>
      <w:r>
        <w:rPr>
          <w:b/>
          <w:lang w:val="uk-UA"/>
        </w:rPr>
        <w:t>надати пропозиції та зауваження (протягом 1 місяця</w:t>
      </w:r>
      <w:r w:rsidR="0023554E">
        <w:rPr>
          <w:b/>
          <w:lang w:val="uk-UA"/>
        </w:rPr>
        <w:t xml:space="preserve"> з дня оприлюднення у письмовій формі</w:t>
      </w:r>
      <w:r>
        <w:rPr>
          <w:b/>
          <w:lang w:val="uk-UA"/>
        </w:rPr>
        <w:t xml:space="preserve">) </w:t>
      </w:r>
      <w:r w:rsidRPr="00B95164">
        <w:rPr>
          <w:rFonts w:ascii="Calibri" w:eastAsia="Times New Roman" w:hAnsi="Calibri"/>
          <w:b/>
          <w:lang w:val="uk-UA"/>
        </w:rPr>
        <w:t xml:space="preserve"> </w:t>
      </w:r>
      <w:r>
        <w:rPr>
          <w:b/>
          <w:lang w:val="uk-UA"/>
        </w:rPr>
        <w:t>у Чигиринській міській раді</w:t>
      </w:r>
      <w:r w:rsidRPr="00B95164">
        <w:rPr>
          <w:rFonts w:ascii="Calibri" w:eastAsia="Times New Roman" w:hAnsi="Calibri"/>
          <w:b/>
          <w:lang w:val="uk-UA"/>
        </w:rPr>
        <w:t xml:space="preserve"> за адресою: м.</w:t>
      </w:r>
      <w:r w:rsidRPr="00D75843">
        <w:rPr>
          <w:rFonts w:ascii="Calibri" w:eastAsia="Times New Roman" w:hAnsi="Calibri"/>
          <w:b/>
          <w:lang w:val="ru-RU"/>
        </w:rPr>
        <w:t xml:space="preserve"> </w:t>
      </w:r>
      <w:r>
        <w:rPr>
          <w:b/>
          <w:lang w:val="uk-UA"/>
        </w:rPr>
        <w:t>Чигирин</w:t>
      </w:r>
      <w:r w:rsidRPr="00B95164">
        <w:rPr>
          <w:rFonts w:ascii="Calibri" w:eastAsia="Times New Roman" w:hAnsi="Calibri"/>
          <w:b/>
          <w:lang w:val="uk-UA"/>
        </w:rPr>
        <w:t xml:space="preserve">, вул. </w:t>
      </w:r>
      <w:r>
        <w:rPr>
          <w:b/>
          <w:lang w:val="uk-UA"/>
        </w:rPr>
        <w:t>Б. Хмельницького</w:t>
      </w:r>
      <w:r w:rsidRPr="00B95164">
        <w:rPr>
          <w:rFonts w:ascii="Calibri" w:eastAsia="Times New Roman" w:hAnsi="Calibri"/>
          <w:b/>
          <w:lang w:val="uk-UA"/>
        </w:rPr>
        <w:t xml:space="preserve">, </w:t>
      </w:r>
      <w:r>
        <w:rPr>
          <w:b/>
          <w:lang w:val="uk-UA"/>
        </w:rPr>
        <w:t>19</w:t>
      </w:r>
      <w:r w:rsidR="00E210DE">
        <w:rPr>
          <w:b/>
          <w:lang w:val="uk-UA"/>
        </w:rPr>
        <w:t>;</w:t>
      </w:r>
      <w:r>
        <w:rPr>
          <w:b/>
          <w:lang w:val="uk-UA"/>
        </w:rPr>
        <w:t xml:space="preserve"> </w:t>
      </w:r>
      <w:r w:rsidR="00186849">
        <w:rPr>
          <w:b/>
          <w:lang w:val="uk-UA"/>
        </w:rPr>
        <w:t xml:space="preserve">та на сайті комунального підприємства «Чигирин» в </w:t>
      </w:r>
      <w:r w:rsidR="00186849" w:rsidRPr="00186849">
        <w:rPr>
          <w:rFonts w:ascii="Times New Roman" w:hAnsi="Times New Roman"/>
          <w:b/>
          <w:lang w:val="uk-UA" w:eastAsia="ru-RU"/>
        </w:rPr>
        <w:t>мережі Інтернет</w:t>
      </w:r>
      <w:r w:rsidR="00186849" w:rsidRPr="004936DA">
        <w:rPr>
          <w:lang w:val="uk-UA"/>
        </w:rPr>
        <w:t xml:space="preserve"> </w:t>
      </w:r>
      <w:hyperlink r:id="rId5" w:history="1">
        <w:r w:rsidR="00186849" w:rsidRPr="004936DA">
          <w:rPr>
            <w:rStyle w:val="af4"/>
            <w:rFonts w:ascii="Times New Roman" w:hAnsi="Times New Roman"/>
            <w:lang w:val="uk-UA" w:eastAsia="ru-RU"/>
          </w:rPr>
          <w:t>http://www.kpchigirin.com.ua/</w:t>
        </w:r>
      </w:hyperlink>
    </w:p>
    <w:p w:rsidR="00D75843" w:rsidRDefault="00D75843" w:rsidP="00D75843">
      <w:pPr>
        <w:jc w:val="both"/>
        <w:rPr>
          <w:b/>
          <w:lang w:val="uk-UA"/>
        </w:rPr>
      </w:pPr>
      <w:r>
        <w:rPr>
          <w:rFonts w:ascii="Calibri" w:eastAsia="Times New Roman" w:hAnsi="Calibri"/>
          <w:b/>
          <w:lang w:val="uk-UA"/>
        </w:rPr>
        <w:t xml:space="preserve">або в  </w:t>
      </w:r>
      <w:r>
        <w:rPr>
          <w:b/>
          <w:lang w:val="uk-UA"/>
        </w:rPr>
        <w:t xml:space="preserve">комунальному підприємстві «Чигирин» за адресою: м. Чигирин, вул. Слави, 22 </w:t>
      </w:r>
      <w:r>
        <w:rPr>
          <w:rFonts w:ascii="Calibri" w:eastAsia="Times New Roman" w:hAnsi="Calibri"/>
          <w:b/>
          <w:lang w:val="uk-UA"/>
        </w:rPr>
        <w:t>тел.:</w:t>
      </w:r>
      <w:r w:rsidR="0023554E">
        <w:rPr>
          <w:b/>
          <w:lang w:val="uk-UA"/>
        </w:rPr>
        <w:t xml:space="preserve">(04730)6-01-89; </w:t>
      </w:r>
      <w:r w:rsidR="0023554E">
        <w:rPr>
          <w:b/>
        </w:rPr>
        <w:t>e</w:t>
      </w:r>
      <w:r w:rsidR="0023554E" w:rsidRPr="00E210DE">
        <w:rPr>
          <w:b/>
          <w:lang w:val="uk-UA"/>
        </w:rPr>
        <w:t xml:space="preserve"> – </w:t>
      </w:r>
      <w:r w:rsidR="0023554E">
        <w:rPr>
          <w:b/>
        </w:rPr>
        <w:t>mail</w:t>
      </w:r>
      <w:r w:rsidR="0023554E">
        <w:rPr>
          <w:b/>
          <w:lang w:val="uk-UA"/>
        </w:rPr>
        <w:t>:</w:t>
      </w:r>
      <w:r w:rsidR="0023554E" w:rsidRPr="00E210DE">
        <w:rPr>
          <w:b/>
          <w:lang w:val="uk-UA"/>
        </w:rPr>
        <w:t xml:space="preserve"> </w:t>
      </w:r>
      <w:hyperlink r:id="rId6" w:history="1">
        <w:r w:rsidR="00E210DE" w:rsidRPr="007A41FF">
          <w:rPr>
            <w:rStyle w:val="af4"/>
            <w:b/>
          </w:rPr>
          <w:t>kpchigirin</w:t>
        </w:r>
        <w:r w:rsidR="00E210DE" w:rsidRPr="007A41FF">
          <w:rPr>
            <w:rStyle w:val="af4"/>
            <w:b/>
            <w:lang w:val="uk-UA"/>
          </w:rPr>
          <w:t>@</w:t>
        </w:r>
        <w:r w:rsidR="00E210DE" w:rsidRPr="007A41FF">
          <w:rPr>
            <w:rStyle w:val="af4"/>
            <w:b/>
          </w:rPr>
          <w:t>ukr</w:t>
        </w:r>
        <w:r w:rsidR="00E210DE" w:rsidRPr="007A41FF">
          <w:rPr>
            <w:rStyle w:val="af4"/>
            <w:b/>
            <w:lang w:val="uk-UA"/>
          </w:rPr>
          <w:t>.</w:t>
        </w:r>
        <w:r w:rsidR="00E210DE" w:rsidRPr="007A41FF">
          <w:rPr>
            <w:rStyle w:val="af4"/>
            <w:b/>
          </w:rPr>
          <w:t>net</w:t>
        </w:r>
      </w:hyperlink>
      <w:r w:rsidR="0023554E">
        <w:rPr>
          <w:b/>
          <w:lang w:val="uk-UA"/>
        </w:rPr>
        <w:t>.</w:t>
      </w:r>
    </w:p>
    <w:p w:rsidR="00E210DE" w:rsidRPr="0023554E" w:rsidRDefault="00E210DE" w:rsidP="00D75843">
      <w:pPr>
        <w:jc w:val="both"/>
        <w:rPr>
          <w:rFonts w:ascii="Calibri" w:eastAsia="Times New Roman" w:hAnsi="Calibri"/>
          <w:b/>
          <w:lang w:val="uk-UA"/>
        </w:rPr>
      </w:pPr>
      <w:r>
        <w:rPr>
          <w:b/>
          <w:lang w:val="uk-UA"/>
        </w:rPr>
        <w:t>або на сайті комунального підприємства «Чигирин»</w:t>
      </w:r>
      <w:r w:rsidR="00905011">
        <w:rPr>
          <w:b/>
          <w:lang w:val="uk-UA"/>
        </w:rPr>
        <w:t>.</w:t>
      </w:r>
    </w:p>
    <w:p w:rsidR="00D75843" w:rsidRDefault="00D75843" w:rsidP="00D75843">
      <w:pPr>
        <w:ind w:left="360"/>
        <w:rPr>
          <w:lang w:val="uk-UA"/>
        </w:rPr>
      </w:pPr>
    </w:p>
    <w:p w:rsidR="00D75843" w:rsidRDefault="00D75843" w:rsidP="00D75843">
      <w:pPr>
        <w:ind w:left="360"/>
        <w:rPr>
          <w:lang w:val="uk-UA"/>
        </w:rPr>
      </w:pPr>
    </w:p>
    <w:p w:rsidR="00D75843" w:rsidRDefault="00D75843" w:rsidP="00D75843">
      <w:pPr>
        <w:ind w:left="360"/>
        <w:rPr>
          <w:lang w:val="uk-UA"/>
        </w:rPr>
      </w:pPr>
    </w:p>
    <w:p w:rsidR="00D75843" w:rsidRDefault="00D75843" w:rsidP="00D75843">
      <w:pPr>
        <w:ind w:left="360"/>
        <w:rPr>
          <w:lang w:val="uk-UA"/>
        </w:rPr>
      </w:pPr>
    </w:p>
    <w:p w:rsidR="00D75843" w:rsidRDefault="00D75843" w:rsidP="00D75843">
      <w:pPr>
        <w:ind w:left="360"/>
        <w:rPr>
          <w:lang w:val="uk-UA"/>
        </w:rPr>
      </w:pPr>
    </w:p>
    <w:p w:rsidR="00D75843" w:rsidRDefault="00D75843" w:rsidP="00D75843">
      <w:pPr>
        <w:ind w:left="360"/>
        <w:rPr>
          <w:lang w:val="uk-UA"/>
        </w:rPr>
      </w:pPr>
    </w:p>
    <w:p w:rsidR="00D75843" w:rsidRPr="005A7BA3" w:rsidRDefault="00E210DE" w:rsidP="00905011">
      <w:pPr>
        <w:pStyle w:val="a5"/>
        <w:rPr>
          <w:rFonts w:ascii="Calibri" w:eastAsia="Times New Roman" w:hAnsi="Calibri"/>
          <w:lang w:val="uk-UA"/>
        </w:rPr>
      </w:pPr>
      <w:r>
        <w:rPr>
          <w:lang w:val="uk-UA"/>
        </w:rPr>
        <w:t xml:space="preserve">Секретар Чигиринської міської ради                                                        О.М. </w:t>
      </w:r>
      <w:proofErr w:type="spellStart"/>
      <w:r>
        <w:rPr>
          <w:lang w:val="uk-UA"/>
        </w:rPr>
        <w:t>Фесуненко</w:t>
      </w:r>
      <w:proofErr w:type="spellEnd"/>
    </w:p>
    <w:p w:rsidR="00D75843" w:rsidRPr="00F27D45" w:rsidRDefault="00D75843" w:rsidP="00D75843">
      <w:pPr>
        <w:jc w:val="both"/>
        <w:rPr>
          <w:rFonts w:ascii="Calibri" w:eastAsia="Times New Roman" w:hAnsi="Calibri"/>
          <w:lang w:val="uk-UA"/>
        </w:rPr>
      </w:pPr>
    </w:p>
    <w:p w:rsidR="00D75843" w:rsidRPr="00D75843" w:rsidRDefault="00D75843" w:rsidP="00D75843">
      <w:pPr>
        <w:jc w:val="both"/>
        <w:rPr>
          <w:rFonts w:ascii="Calibri" w:eastAsia="Times New Roman" w:hAnsi="Calibri"/>
          <w:b/>
          <w:i/>
          <w:lang w:val="uk-UA"/>
        </w:rPr>
      </w:pPr>
    </w:p>
    <w:p w:rsidR="00390636" w:rsidRPr="003A51C0" w:rsidRDefault="00390636" w:rsidP="003A51C0">
      <w:pPr>
        <w:jc w:val="both"/>
        <w:rPr>
          <w:rFonts w:ascii="Calibri" w:eastAsia="Times New Roman" w:hAnsi="Calibri"/>
          <w:lang w:val="uk-UA"/>
        </w:rPr>
      </w:pPr>
    </w:p>
    <w:p w:rsidR="003A51C0" w:rsidRPr="003A51C0" w:rsidRDefault="003A51C0" w:rsidP="003A51C0">
      <w:pPr>
        <w:jc w:val="both"/>
        <w:rPr>
          <w:rFonts w:ascii="Calibri" w:eastAsia="Times New Roman" w:hAnsi="Calibri"/>
          <w:lang w:val="uk-UA"/>
        </w:rPr>
      </w:pPr>
    </w:p>
    <w:p w:rsidR="00651392" w:rsidRDefault="00651392" w:rsidP="00651392">
      <w:pPr>
        <w:jc w:val="both"/>
        <w:rPr>
          <w:lang w:val="uk-UA"/>
        </w:rPr>
      </w:pPr>
    </w:p>
    <w:p w:rsidR="00651392" w:rsidRPr="00651392" w:rsidRDefault="00651392" w:rsidP="00651392">
      <w:pPr>
        <w:jc w:val="both"/>
        <w:rPr>
          <w:rFonts w:ascii="Calibri" w:eastAsia="Times New Roman" w:hAnsi="Calibri"/>
          <w:lang w:val="uk-UA"/>
        </w:rPr>
      </w:pPr>
      <w:r w:rsidRPr="00651392">
        <w:rPr>
          <w:rFonts w:ascii="Calibri" w:eastAsia="Times New Roman" w:hAnsi="Calibri"/>
          <w:lang w:val="uk-UA"/>
        </w:rPr>
        <w:t xml:space="preserve">  </w:t>
      </w:r>
    </w:p>
    <w:p w:rsidR="00651392" w:rsidRDefault="00651392" w:rsidP="0023026D">
      <w:pPr>
        <w:jc w:val="both"/>
        <w:rPr>
          <w:lang w:val="uk-UA"/>
        </w:rPr>
      </w:pPr>
    </w:p>
    <w:p w:rsidR="00651392" w:rsidRPr="0023026D" w:rsidRDefault="00651392" w:rsidP="0023026D">
      <w:pPr>
        <w:jc w:val="both"/>
        <w:rPr>
          <w:rFonts w:ascii="Calibri" w:eastAsia="Times New Roman" w:hAnsi="Calibri"/>
          <w:lang w:val="uk-UA"/>
        </w:rPr>
      </w:pPr>
    </w:p>
    <w:p w:rsidR="0023026D" w:rsidRPr="0023026D" w:rsidRDefault="0023026D" w:rsidP="0023026D">
      <w:pPr>
        <w:jc w:val="both"/>
        <w:rPr>
          <w:lang w:val="uk-UA"/>
        </w:rPr>
      </w:pPr>
    </w:p>
    <w:p w:rsidR="00C658DC" w:rsidRPr="00C658DC" w:rsidRDefault="00C658DC" w:rsidP="00C658DC">
      <w:pPr>
        <w:jc w:val="both"/>
        <w:rPr>
          <w:lang w:val="uk-UA"/>
        </w:rPr>
      </w:pPr>
    </w:p>
    <w:sectPr w:rsidR="00C658DC" w:rsidRPr="00C658DC" w:rsidSect="00520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0AA7"/>
    <w:multiLevelType w:val="hybridMultilevel"/>
    <w:tmpl w:val="063A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C7FEB"/>
    <w:multiLevelType w:val="hybridMultilevel"/>
    <w:tmpl w:val="333E42DC"/>
    <w:lvl w:ilvl="0" w:tplc="E0D00AE4">
      <w:start w:val="8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C726C"/>
    <w:multiLevelType w:val="hybridMultilevel"/>
    <w:tmpl w:val="731A4A36"/>
    <w:lvl w:ilvl="0" w:tplc="E88E33E0"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EA344B"/>
    <w:multiLevelType w:val="hybridMultilevel"/>
    <w:tmpl w:val="5D2846D0"/>
    <w:lvl w:ilvl="0" w:tplc="0D98C1B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2DB526D8"/>
    <w:multiLevelType w:val="hybridMultilevel"/>
    <w:tmpl w:val="C36C9DD2"/>
    <w:lvl w:ilvl="0" w:tplc="C0F2A6F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4230F"/>
    <w:multiLevelType w:val="hybridMultilevel"/>
    <w:tmpl w:val="9E86E4EA"/>
    <w:lvl w:ilvl="0" w:tplc="6B60C3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D5593"/>
    <w:multiLevelType w:val="hybridMultilevel"/>
    <w:tmpl w:val="32C65AE4"/>
    <w:lvl w:ilvl="0" w:tplc="33E2B7F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26EE5"/>
    <w:multiLevelType w:val="hybridMultilevel"/>
    <w:tmpl w:val="8B0485F8"/>
    <w:lvl w:ilvl="0" w:tplc="40627D3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574080"/>
    <w:multiLevelType w:val="hybridMultilevel"/>
    <w:tmpl w:val="2F16D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15155E"/>
    <w:multiLevelType w:val="hybridMultilevel"/>
    <w:tmpl w:val="3ECCAC04"/>
    <w:lvl w:ilvl="0" w:tplc="BDFE503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BE6446"/>
    <w:multiLevelType w:val="hybridMultilevel"/>
    <w:tmpl w:val="063A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D09F3"/>
    <w:multiLevelType w:val="hybridMultilevel"/>
    <w:tmpl w:val="063A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0"/>
  </w:num>
  <w:num w:numId="8">
    <w:abstractNumId w:val="11"/>
  </w:num>
  <w:num w:numId="9">
    <w:abstractNumId w:val="9"/>
  </w:num>
  <w:num w:numId="10">
    <w:abstractNumId w:val="1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D98"/>
    <w:rsid w:val="00186849"/>
    <w:rsid w:val="0023026D"/>
    <w:rsid w:val="0023554E"/>
    <w:rsid w:val="00390636"/>
    <w:rsid w:val="003A51C0"/>
    <w:rsid w:val="00520FE5"/>
    <w:rsid w:val="0059520D"/>
    <w:rsid w:val="00651392"/>
    <w:rsid w:val="00905011"/>
    <w:rsid w:val="009A2552"/>
    <w:rsid w:val="00A46D98"/>
    <w:rsid w:val="00B80851"/>
    <w:rsid w:val="00C658DC"/>
    <w:rsid w:val="00D1068B"/>
    <w:rsid w:val="00D750D6"/>
    <w:rsid w:val="00D75843"/>
    <w:rsid w:val="00E2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D9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6D9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D9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D9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D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D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D9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D9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D9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D9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D9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46D9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46D9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46D9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6D9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46D9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46D9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46D9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46D9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46D9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46D9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46D9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46D9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46D98"/>
    <w:rPr>
      <w:b/>
      <w:bCs/>
    </w:rPr>
  </w:style>
  <w:style w:type="character" w:styleId="a8">
    <w:name w:val="Emphasis"/>
    <w:basedOn w:val="a0"/>
    <w:uiPriority w:val="20"/>
    <w:qFormat/>
    <w:rsid w:val="00A46D9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46D98"/>
    <w:rPr>
      <w:szCs w:val="32"/>
    </w:rPr>
  </w:style>
  <w:style w:type="paragraph" w:styleId="aa">
    <w:name w:val="List Paragraph"/>
    <w:basedOn w:val="a"/>
    <w:uiPriority w:val="34"/>
    <w:qFormat/>
    <w:rsid w:val="00A46D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46D98"/>
    <w:rPr>
      <w:i/>
    </w:rPr>
  </w:style>
  <w:style w:type="character" w:customStyle="1" w:styleId="22">
    <w:name w:val="Цитата 2 Знак"/>
    <w:basedOn w:val="a0"/>
    <w:link w:val="21"/>
    <w:uiPriority w:val="29"/>
    <w:rsid w:val="00A46D9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46D9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46D98"/>
    <w:rPr>
      <w:b/>
      <w:i/>
      <w:sz w:val="24"/>
    </w:rPr>
  </w:style>
  <w:style w:type="character" w:styleId="ad">
    <w:name w:val="Subtle Emphasis"/>
    <w:uiPriority w:val="19"/>
    <w:qFormat/>
    <w:rsid w:val="00A46D9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46D9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46D9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46D9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46D9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46D98"/>
    <w:pPr>
      <w:outlineLvl w:val="9"/>
    </w:pPr>
  </w:style>
  <w:style w:type="paragraph" w:customStyle="1" w:styleId="af3">
    <w:name w:val="Содержимое таблицы"/>
    <w:basedOn w:val="a"/>
    <w:rsid w:val="003A51C0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lang w:val="ru-RU" w:bidi="ar-SA"/>
    </w:rPr>
  </w:style>
  <w:style w:type="character" w:styleId="af4">
    <w:name w:val="Hyperlink"/>
    <w:basedOn w:val="a0"/>
    <w:uiPriority w:val="99"/>
    <w:unhideWhenUsed/>
    <w:rsid w:val="00E210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pchigirin@ukr.net" TargetMode="External"/><Relationship Id="rId5" Type="http://schemas.openxmlformats.org/officeDocument/2006/relationships/hyperlink" Target="http://www.kpchigirin.com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KATYA</cp:lastModifiedBy>
  <cp:revision>5</cp:revision>
  <cp:lastPrinted>2015-04-08T08:28:00Z</cp:lastPrinted>
  <dcterms:created xsi:type="dcterms:W3CDTF">2014-04-14T11:29:00Z</dcterms:created>
  <dcterms:modified xsi:type="dcterms:W3CDTF">2015-04-20T12:12:00Z</dcterms:modified>
</cp:coreProperties>
</file>